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宋体" w:hAnsi="宋体"/>
          <w:color w:val="000000"/>
          <w:szCs w:val="21"/>
          <w:highlight w:val="none"/>
          <w:lang w:val="en-US" w:eastAsia="zh-CN"/>
        </w:rPr>
      </w:pPr>
      <w:r>
        <w:rPr>
          <w:rFonts w:hint="eastAsia" w:ascii="宋体" w:hAnsi="宋体"/>
          <w:b/>
          <w:bCs/>
          <w:color w:val="000000"/>
          <w:sz w:val="36"/>
          <w:szCs w:val="36"/>
          <w:highlight w:val="none"/>
          <w:lang w:eastAsia="zh-CN"/>
        </w:rPr>
        <w:t>湖南电气职业技术学院2024年校园建筑物防水修复项目</w:t>
      </w:r>
      <w:r>
        <w:rPr>
          <w:rFonts w:hint="eastAsia" w:ascii="宋体" w:hAnsi="宋体"/>
          <w:b/>
          <w:bCs/>
          <w:color w:val="000000"/>
          <w:sz w:val="36"/>
          <w:szCs w:val="36"/>
          <w:highlight w:val="none"/>
          <w:lang w:val="en-US" w:eastAsia="zh-CN"/>
        </w:rPr>
        <w:t>竞争性磋商邀请公告</w:t>
      </w:r>
    </w:p>
    <w:p>
      <w:pPr>
        <w:adjustRightInd w:val="0"/>
        <w:snapToGrid w:val="0"/>
        <w:spacing w:line="360" w:lineRule="auto"/>
        <w:ind w:firstLine="420" w:firstLineChars="200"/>
        <w:rPr>
          <w:rFonts w:hint="eastAsia" w:ascii="宋体" w:hAnsi="宋体"/>
          <w:color w:val="000000"/>
          <w:szCs w:val="21"/>
          <w:highlight w:val="none"/>
          <w:lang w:eastAsia="zh-CN"/>
        </w:rPr>
      </w:pP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lang w:eastAsia="zh-CN"/>
        </w:rPr>
        <w:t>湖南电气职业技术学院2024年校园建筑物防水修复项目</w:t>
      </w:r>
      <w:r>
        <w:rPr>
          <w:rFonts w:hint="eastAsia" w:ascii="宋体" w:hAnsi="宋体"/>
          <w:color w:val="000000"/>
          <w:szCs w:val="21"/>
          <w:highlight w:val="none"/>
        </w:rPr>
        <w:t>进行校内招标采购，现邀请合格投标人参加投标。</w:t>
      </w:r>
    </w:p>
    <w:p>
      <w:pPr>
        <w:adjustRightInd w:val="0"/>
        <w:snapToGrid w:val="0"/>
        <w:spacing w:line="360" w:lineRule="auto"/>
        <w:ind w:firstLine="422" w:firstLineChars="200"/>
        <w:outlineLvl w:val="1"/>
        <w:rPr>
          <w:rFonts w:ascii="宋体" w:hAnsi="宋体"/>
          <w:b/>
          <w:color w:val="000000"/>
          <w:szCs w:val="21"/>
          <w:highlight w:val="none"/>
        </w:rPr>
      </w:pPr>
      <w:bookmarkStart w:id="0" w:name="_Toc26620"/>
      <w:bookmarkStart w:id="1" w:name="_Toc1230"/>
      <w:bookmarkStart w:id="2" w:name="_Toc4223"/>
      <w:r>
        <w:rPr>
          <w:rFonts w:hint="eastAsia" w:ascii="宋体" w:hAnsi="宋体"/>
          <w:b/>
          <w:color w:val="000000"/>
          <w:szCs w:val="21"/>
          <w:highlight w:val="none"/>
        </w:rPr>
        <w:t>一、采购项目名称、编号</w:t>
      </w:r>
      <w:bookmarkEnd w:id="0"/>
      <w:bookmarkEnd w:id="1"/>
      <w:bookmarkEnd w:id="2"/>
    </w:p>
    <w:p>
      <w:pPr>
        <w:adjustRightInd w:val="0"/>
        <w:snapToGrid w:val="0"/>
        <w:spacing w:line="360" w:lineRule="auto"/>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1、采购项目名称：</w:t>
      </w:r>
      <w:r>
        <w:rPr>
          <w:rFonts w:hint="eastAsia" w:ascii="宋体" w:hAnsi="宋体"/>
          <w:color w:val="000000"/>
          <w:szCs w:val="21"/>
          <w:highlight w:val="none"/>
          <w:lang w:eastAsia="zh-CN"/>
        </w:rPr>
        <w:t>湖南电气职业技术学院2024年校园建筑物防水修复项目</w:t>
      </w:r>
    </w:p>
    <w:p>
      <w:pPr>
        <w:adjustRightInd w:val="0"/>
        <w:snapToGrid w:val="0"/>
        <w:spacing w:line="360" w:lineRule="auto"/>
        <w:ind w:firstLine="420" w:firstLineChars="200"/>
        <w:rPr>
          <w:rFonts w:ascii="宋体" w:hAnsi="宋体"/>
          <w:i/>
          <w:color w:val="000000"/>
          <w:szCs w:val="21"/>
          <w:highlight w:val="none"/>
        </w:rPr>
      </w:pPr>
      <w:r>
        <w:rPr>
          <w:rFonts w:hint="eastAsia" w:ascii="宋体" w:hAnsi="宋体"/>
          <w:color w:val="000000"/>
          <w:szCs w:val="21"/>
          <w:highlight w:val="none"/>
        </w:rPr>
        <w:t>2、委托代理编号：</w:t>
      </w:r>
      <w:r>
        <w:rPr>
          <w:rFonts w:hint="eastAsia" w:ascii="宋体" w:hAnsi="宋体"/>
          <w:color w:val="000000"/>
          <w:szCs w:val="21"/>
          <w:highlight w:val="none"/>
          <w:lang w:eastAsia="zh-CN"/>
        </w:rPr>
        <w:t>WCZXC2024-GC(XT)-006</w:t>
      </w:r>
    </w:p>
    <w:p>
      <w:pPr>
        <w:adjustRightInd w:val="0"/>
        <w:snapToGrid w:val="0"/>
        <w:spacing w:line="360" w:lineRule="auto"/>
        <w:ind w:firstLine="422" w:firstLineChars="200"/>
        <w:outlineLvl w:val="1"/>
        <w:rPr>
          <w:rFonts w:ascii="宋体" w:hAnsi="宋体"/>
          <w:b/>
          <w:color w:val="000000"/>
          <w:szCs w:val="21"/>
          <w:highlight w:val="none"/>
        </w:rPr>
      </w:pPr>
      <w:bookmarkStart w:id="3" w:name="_Toc14006"/>
      <w:bookmarkStart w:id="4" w:name="_Toc8158"/>
      <w:bookmarkStart w:id="5" w:name="_Toc28058"/>
      <w:r>
        <w:rPr>
          <w:rFonts w:hint="eastAsia" w:ascii="宋体" w:hAnsi="宋体"/>
          <w:b/>
          <w:color w:val="000000"/>
          <w:szCs w:val="21"/>
          <w:highlight w:val="none"/>
        </w:rPr>
        <w:t>二、采购人的采购需求</w:t>
      </w:r>
      <w:bookmarkEnd w:id="3"/>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697"/>
        <w:gridCol w:w="1971"/>
        <w:gridCol w:w="80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72"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包号</w:t>
            </w:r>
          </w:p>
        </w:tc>
        <w:tc>
          <w:tcPr>
            <w:tcW w:w="2697"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包名称</w:t>
            </w:r>
          </w:p>
        </w:tc>
        <w:tc>
          <w:tcPr>
            <w:tcW w:w="1971"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简要技术要求</w:t>
            </w:r>
          </w:p>
        </w:tc>
        <w:tc>
          <w:tcPr>
            <w:tcW w:w="807" w:type="dxa"/>
            <w:vAlign w:val="center"/>
          </w:tcPr>
          <w:p>
            <w:pPr>
              <w:widowControl/>
              <w:adjustRightInd w:val="0"/>
              <w:snapToGrid w:val="0"/>
              <w:jc w:val="center"/>
              <w:rPr>
                <w:rFonts w:ascii="宋体" w:hAnsi="宋体"/>
                <w:b/>
                <w:bCs/>
                <w:color w:val="000000"/>
                <w:szCs w:val="21"/>
                <w:highlight w:val="none"/>
              </w:rPr>
            </w:pPr>
            <w:r>
              <w:rPr>
                <w:rFonts w:hint="eastAsia" w:ascii="宋体" w:hAnsi="宋体"/>
                <w:b/>
                <w:bCs/>
                <w:color w:val="000000"/>
                <w:szCs w:val="21"/>
                <w:highlight w:val="none"/>
              </w:rPr>
              <w:t>数量</w:t>
            </w:r>
          </w:p>
        </w:tc>
        <w:tc>
          <w:tcPr>
            <w:tcW w:w="2151" w:type="dxa"/>
            <w:vAlign w:val="center"/>
          </w:tcPr>
          <w:p>
            <w:pPr>
              <w:widowControl/>
              <w:adjustRightInd w:val="0"/>
              <w:snapToGrid w:val="0"/>
              <w:jc w:val="center"/>
              <w:rPr>
                <w:rFonts w:ascii="宋体" w:hAnsi="宋体"/>
                <w:color w:val="000000"/>
                <w:szCs w:val="21"/>
                <w:highlight w:val="none"/>
              </w:rPr>
            </w:pPr>
            <w:r>
              <w:rPr>
                <w:rFonts w:hint="eastAsia" w:ascii="宋体" w:hAnsi="宋体"/>
                <w:color w:val="000000"/>
                <w:highlight w:val="none"/>
              </w:rPr>
              <w:t>预算金额</w:t>
            </w:r>
            <w:r>
              <w:rPr>
                <w:rFonts w:hint="eastAsia" w:ascii="宋体" w:hAnsi="宋体"/>
                <w:color w:val="000000"/>
                <w:szCs w:val="21"/>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72"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rPr>
              <w:t>整包</w:t>
            </w:r>
          </w:p>
        </w:tc>
        <w:tc>
          <w:tcPr>
            <w:tcW w:w="2697" w:type="dxa"/>
            <w:vAlign w:val="center"/>
          </w:tcPr>
          <w:p>
            <w:pPr>
              <w:pStyle w:val="6"/>
              <w:adjustRightInd w:val="0"/>
              <w:snapToGrid w:val="0"/>
              <w:spacing w:line="360" w:lineRule="auto"/>
              <w:jc w:val="center"/>
              <w:rPr>
                <w:rFonts w:hint="eastAsia" w:hAnsi="宋体" w:eastAsia="宋体"/>
                <w:color w:val="000000"/>
                <w:highlight w:val="none"/>
                <w:lang w:eastAsia="zh-CN"/>
              </w:rPr>
            </w:pPr>
            <w:r>
              <w:rPr>
                <w:rFonts w:hint="eastAsia" w:hAnsi="宋体"/>
                <w:color w:val="000000"/>
                <w:highlight w:val="none"/>
                <w:lang w:eastAsia="zh-CN"/>
              </w:rPr>
              <w:t>2024年校园建筑物防水修复项目</w:t>
            </w:r>
          </w:p>
        </w:tc>
        <w:tc>
          <w:tcPr>
            <w:tcW w:w="1971" w:type="dxa"/>
            <w:vAlign w:val="center"/>
          </w:tcPr>
          <w:p>
            <w:pPr>
              <w:pStyle w:val="6"/>
              <w:adjustRightInd w:val="0"/>
              <w:snapToGrid w:val="0"/>
              <w:spacing w:line="360" w:lineRule="auto"/>
              <w:jc w:val="center"/>
              <w:rPr>
                <w:rFonts w:hint="default" w:hAnsi="宋体" w:eastAsia="宋体"/>
                <w:color w:val="000000"/>
                <w:highlight w:val="none"/>
                <w:lang w:val="en-US" w:eastAsia="zh-CN"/>
              </w:rPr>
            </w:pPr>
            <w:bookmarkStart w:id="36" w:name="_GoBack"/>
            <w:r>
              <w:rPr>
                <w:rFonts w:hint="eastAsia" w:hAnsi="宋体"/>
                <w:color w:val="000000"/>
                <w:highlight w:val="none"/>
              </w:rPr>
              <w:t>详见</w:t>
            </w:r>
            <w:r>
              <w:rPr>
                <w:rFonts w:hint="eastAsia" w:hAnsi="宋体"/>
                <w:color w:val="000000"/>
                <w:highlight w:val="none"/>
                <w:lang w:val="en-US" w:eastAsia="zh-CN"/>
              </w:rPr>
              <w:t>磋商文件</w:t>
            </w:r>
            <w:bookmarkEnd w:id="36"/>
          </w:p>
        </w:tc>
        <w:tc>
          <w:tcPr>
            <w:tcW w:w="807"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rPr>
              <w:t>1批</w:t>
            </w:r>
          </w:p>
        </w:tc>
        <w:tc>
          <w:tcPr>
            <w:tcW w:w="2151" w:type="dxa"/>
            <w:vAlign w:val="center"/>
          </w:tcPr>
          <w:p>
            <w:pPr>
              <w:pStyle w:val="6"/>
              <w:adjustRightInd w:val="0"/>
              <w:snapToGrid w:val="0"/>
              <w:spacing w:line="360" w:lineRule="auto"/>
              <w:jc w:val="center"/>
              <w:rPr>
                <w:rFonts w:hAnsi="宋体"/>
                <w:color w:val="000000"/>
                <w:highlight w:val="none"/>
              </w:rPr>
            </w:pPr>
            <w:r>
              <w:rPr>
                <w:rFonts w:hint="eastAsia" w:hAnsi="宋体"/>
                <w:color w:val="000000"/>
                <w:highlight w:val="none"/>
                <w:lang w:eastAsia="zh-CN"/>
              </w:rPr>
              <w:t>628000元</w:t>
            </w:r>
          </w:p>
        </w:tc>
      </w:tr>
    </w:tbl>
    <w:p>
      <w:pPr>
        <w:adjustRightInd w:val="0"/>
        <w:snapToGrid w:val="0"/>
        <w:spacing w:line="360" w:lineRule="auto"/>
        <w:ind w:firstLine="422" w:firstLineChars="200"/>
        <w:outlineLvl w:val="1"/>
        <w:rPr>
          <w:rFonts w:ascii="宋体" w:hAnsi="宋体"/>
          <w:color w:val="000000"/>
          <w:szCs w:val="21"/>
          <w:highlight w:val="none"/>
        </w:rPr>
      </w:pPr>
      <w:bookmarkStart w:id="6" w:name="_Toc23764"/>
      <w:bookmarkStart w:id="7" w:name="_Toc8611"/>
      <w:bookmarkStart w:id="8" w:name="_Toc19974"/>
      <w:r>
        <w:rPr>
          <w:rFonts w:hint="eastAsia" w:ascii="宋体" w:hAnsi="宋体"/>
          <w:b/>
          <w:color w:val="000000"/>
          <w:szCs w:val="21"/>
          <w:highlight w:val="none"/>
        </w:rPr>
        <w:t>三、投标人的资格要求</w:t>
      </w:r>
      <w:bookmarkEnd w:id="6"/>
      <w:bookmarkEnd w:id="7"/>
      <w:bookmarkEnd w:id="8"/>
      <w:r>
        <w:rPr>
          <w:rFonts w:hint="eastAsia" w:ascii="宋体" w:hAnsi="宋体"/>
          <w:color w:val="000000"/>
          <w:szCs w:val="21"/>
          <w:highlight w:val="none"/>
        </w:rPr>
        <w:tab/>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1、投标人的基本资格条件：投标人必须是在中华人民共和国境内注册登记的法人、其他组织或者自然人，且应当参照符合《政府采购法》第二十二条第一款的规定，即：</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（1）具有独立承担民事责任的能力；</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（2）具有良好的商业信誉和健全的财务会计制度；</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（3）具有履行合同所必需的设备和专业技术能力；</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（4）有依法缴纳税收和社会保障资金的良好记录；</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（5）参加政府采购活动前三年内，在经营活动中没有重大违法记录；</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（6）法律、行政法规规定的其他条件。</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2、采购项目的特定资格条件：</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（1）、具备建设行政主管部门颁发的</w:t>
      </w:r>
      <w:r>
        <w:rPr>
          <w:rFonts w:hint="eastAsia" w:ascii="宋体" w:hAnsi="宋体"/>
          <w:color w:val="000000"/>
          <w:szCs w:val="21"/>
          <w:highlight w:val="none"/>
          <w:lang w:eastAsia="zh-CN"/>
        </w:rPr>
        <w:t>建筑工程施工总承包叁级及以上资质</w:t>
      </w:r>
      <w:r>
        <w:rPr>
          <w:rFonts w:hint="eastAsia" w:ascii="宋体" w:hAnsi="宋体"/>
          <w:color w:val="000000"/>
          <w:szCs w:val="21"/>
          <w:highlight w:val="none"/>
        </w:rPr>
        <w:t>。</w:t>
      </w:r>
    </w:p>
    <w:p>
      <w:pPr>
        <w:adjustRightInd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（2）、有效的企业安全生产许可证；</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（3）、项目负责人（项目经理）须具有建设行政主管部门颁发的二级或以上</w:t>
      </w:r>
      <w:r>
        <w:rPr>
          <w:rFonts w:hint="eastAsia" w:ascii="宋体" w:hAnsi="宋体"/>
          <w:color w:val="000000"/>
          <w:szCs w:val="21"/>
          <w:highlight w:val="none"/>
          <w:lang w:eastAsia="zh-CN"/>
        </w:rPr>
        <w:t>建筑工程专业</w:t>
      </w:r>
      <w:r>
        <w:rPr>
          <w:rFonts w:hint="eastAsia" w:ascii="宋体" w:hAnsi="宋体"/>
          <w:color w:val="000000"/>
          <w:szCs w:val="21"/>
          <w:highlight w:val="none"/>
        </w:rPr>
        <w:t>注册建造师证，以及有效的B类安全生产考核合格证，且为本单位员工（提供近3个月为其缴纳社会保险费的证明材料）且无在建工程。</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（4）、根据湘建建﹝2020﹞208号文件的要求，投标人须在投标文件的投标函中提供施工项目部关键岗位人员配备的书面承诺。</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3、单位负责人为同一人或者存在直接控股、管理关系的不同投标人，不得参加同一合同项下的采购活动。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4、为本采购项目提供整体设计、规范编制或者项目管理、监理、检测等服务的，不得再参加此项目的其他招标采购活动。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5、列入失信被执行人、重大税收违法案件当事人名单，列入政府采购严重违法失信行为记录名单的，拒绝其参与政府采购活动。</w:t>
      </w:r>
    </w:p>
    <w:p>
      <w:pPr>
        <w:adjustRightInd w:val="0"/>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6、联合体投标。本次招标不接受联合体投标。</w:t>
      </w:r>
    </w:p>
    <w:p>
      <w:pPr>
        <w:adjustRightInd w:val="0"/>
        <w:snapToGrid w:val="0"/>
        <w:spacing w:line="360" w:lineRule="auto"/>
        <w:ind w:firstLine="422" w:firstLineChars="200"/>
        <w:outlineLvl w:val="1"/>
        <w:rPr>
          <w:rFonts w:ascii="宋体" w:hAnsi="宋体"/>
          <w:b/>
          <w:color w:val="000000"/>
          <w:szCs w:val="21"/>
          <w:highlight w:val="none"/>
        </w:rPr>
      </w:pPr>
      <w:bookmarkStart w:id="9" w:name="_Toc7036"/>
      <w:bookmarkStart w:id="10" w:name="_Toc9094"/>
      <w:bookmarkStart w:id="11" w:name="_Toc7149"/>
      <w:r>
        <w:rPr>
          <w:rFonts w:hint="eastAsia" w:ascii="宋体" w:hAnsi="宋体"/>
          <w:b/>
          <w:color w:val="000000"/>
          <w:szCs w:val="21"/>
          <w:highlight w:val="none"/>
        </w:rPr>
        <w:t>四、获取招标文件的时间、期限、地点、方式及招标文件售价</w:t>
      </w:r>
      <w:bookmarkEnd w:id="9"/>
      <w:bookmarkEnd w:id="10"/>
      <w:bookmarkEnd w:id="11"/>
    </w:p>
    <w:p>
      <w:pPr>
        <w:adjustRightInd w:val="0"/>
        <w:snapToGrid w:val="0"/>
        <w:spacing w:line="360" w:lineRule="auto"/>
        <w:ind w:firstLine="420" w:firstLineChars="200"/>
        <w:outlineLvl w:val="0"/>
        <w:rPr>
          <w:rFonts w:ascii="宋体" w:hAnsi="宋体"/>
          <w:bCs/>
          <w:color w:val="000000"/>
          <w:szCs w:val="21"/>
          <w:highlight w:val="none"/>
        </w:rPr>
      </w:pPr>
      <w:bookmarkStart w:id="12" w:name="_Toc15864"/>
      <w:bookmarkStart w:id="13" w:name="_Toc23417"/>
      <w:bookmarkStart w:id="14" w:name="_Toc9500"/>
      <w:r>
        <w:rPr>
          <w:rFonts w:hint="eastAsia" w:ascii="宋体" w:hAnsi="宋体"/>
          <w:bCs/>
          <w:color w:val="000000"/>
          <w:szCs w:val="21"/>
          <w:highlight w:val="none"/>
        </w:rPr>
        <w:t>获取招标文件的时间：从202</w:t>
      </w:r>
      <w:r>
        <w:rPr>
          <w:rFonts w:hint="eastAsia" w:ascii="宋体" w:hAnsi="宋体"/>
          <w:bCs/>
          <w:color w:val="000000"/>
          <w:szCs w:val="21"/>
          <w:highlight w:val="none"/>
          <w:lang w:val="en-US" w:eastAsia="zh-CN"/>
        </w:rPr>
        <w:t>4</w:t>
      </w:r>
      <w:r>
        <w:rPr>
          <w:rFonts w:hint="eastAsia" w:ascii="宋体" w:hAnsi="宋体"/>
          <w:bCs/>
          <w:color w:val="000000"/>
          <w:szCs w:val="21"/>
          <w:highlight w:val="none"/>
        </w:rPr>
        <w:t>年</w:t>
      </w:r>
      <w:r>
        <w:rPr>
          <w:rFonts w:hint="eastAsia" w:ascii="宋体" w:hAnsi="宋体"/>
          <w:bCs/>
          <w:color w:val="000000"/>
          <w:szCs w:val="21"/>
          <w:highlight w:val="none"/>
          <w:lang w:val="en-US" w:eastAsia="zh-CN"/>
        </w:rPr>
        <w:t>06</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21</w:t>
      </w:r>
      <w:r>
        <w:rPr>
          <w:rFonts w:hint="eastAsia" w:ascii="宋体" w:hAnsi="宋体"/>
          <w:bCs/>
          <w:color w:val="000000"/>
          <w:szCs w:val="21"/>
          <w:highlight w:val="none"/>
        </w:rPr>
        <w:t>日起至202</w:t>
      </w:r>
      <w:r>
        <w:rPr>
          <w:rFonts w:hint="eastAsia" w:ascii="宋体" w:hAnsi="宋体"/>
          <w:bCs/>
          <w:color w:val="000000"/>
          <w:szCs w:val="21"/>
          <w:highlight w:val="none"/>
          <w:lang w:val="en-US" w:eastAsia="zh-CN"/>
        </w:rPr>
        <w:t>4</w:t>
      </w:r>
      <w:r>
        <w:rPr>
          <w:rFonts w:hint="eastAsia" w:ascii="宋体" w:hAnsi="宋体"/>
          <w:bCs/>
          <w:color w:val="000000"/>
          <w:szCs w:val="21"/>
          <w:highlight w:val="none"/>
        </w:rPr>
        <w:t>年</w:t>
      </w:r>
      <w:r>
        <w:rPr>
          <w:rFonts w:hint="eastAsia" w:ascii="宋体" w:hAnsi="宋体"/>
          <w:bCs/>
          <w:color w:val="000000"/>
          <w:szCs w:val="21"/>
          <w:highlight w:val="none"/>
          <w:lang w:val="en-US" w:eastAsia="zh-CN"/>
        </w:rPr>
        <w:t>06</w:t>
      </w:r>
      <w:r>
        <w:rPr>
          <w:rFonts w:hint="eastAsia" w:ascii="宋体" w:hAnsi="宋体"/>
          <w:bCs/>
          <w:color w:val="000000"/>
          <w:szCs w:val="21"/>
          <w:highlight w:val="none"/>
        </w:rPr>
        <w:t>月</w:t>
      </w:r>
      <w:r>
        <w:rPr>
          <w:rFonts w:hint="eastAsia" w:ascii="宋体" w:hAnsi="宋体"/>
          <w:bCs/>
          <w:color w:val="000000"/>
          <w:szCs w:val="21"/>
          <w:highlight w:val="none"/>
          <w:lang w:val="en-US" w:eastAsia="zh-CN"/>
        </w:rPr>
        <w:t>27</w:t>
      </w:r>
      <w:r>
        <w:rPr>
          <w:rFonts w:hint="eastAsia" w:ascii="宋体" w:hAnsi="宋体"/>
          <w:bCs/>
          <w:color w:val="000000"/>
          <w:szCs w:val="21"/>
          <w:highlight w:val="none"/>
        </w:rPr>
        <w:t>日止，每天上午8：30时至下午17：30时(北京时间)节假日除外。</w:t>
      </w:r>
      <w:bookmarkEnd w:id="12"/>
    </w:p>
    <w:p>
      <w:pPr>
        <w:adjustRightInd w:val="0"/>
        <w:snapToGrid w:val="0"/>
        <w:spacing w:line="360" w:lineRule="auto"/>
        <w:ind w:firstLine="420" w:firstLineChars="200"/>
        <w:outlineLvl w:val="0"/>
        <w:rPr>
          <w:rFonts w:ascii="宋体" w:hAnsi="宋体"/>
          <w:bCs/>
          <w:color w:val="000000"/>
          <w:szCs w:val="21"/>
          <w:highlight w:val="none"/>
        </w:rPr>
      </w:pPr>
      <w:bookmarkStart w:id="15" w:name="_Toc11585"/>
      <w:r>
        <w:rPr>
          <w:rFonts w:hint="eastAsia" w:ascii="宋体" w:hAnsi="宋体"/>
          <w:bCs/>
          <w:color w:val="000000"/>
          <w:szCs w:val="21"/>
          <w:highlight w:val="none"/>
        </w:rPr>
        <w:t>获取招标文件的地点：</w:t>
      </w:r>
      <w:r>
        <w:rPr>
          <w:rFonts w:hint="eastAsia" w:ascii="宋体" w:hAnsi="宋体"/>
          <w:bCs/>
          <w:color w:val="000000"/>
          <w:szCs w:val="21"/>
          <w:highlight w:val="none"/>
          <w:lang w:eastAsia="zh-CN"/>
        </w:rPr>
        <w:t>湖南万成项目管理有限公司</w:t>
      </w:r>
      <w:r>
        <w:rPr>
          <w:rFonts w:hint="eastAsia" w:ascii="宋体" w:hAnsi="宋体"/>
          <w:bCs/>
          <w:color w:val="000000"/>
          <w:szCs w:val="21"/>
          <w:highlight w:val="none"/>
        </w:rPr>
        <w:t>（地址：</w:t>
      </w:r>
      <w:r>
        <w:rPr>
          <w:rFonts w:hint="eastAsia" w:ascii="宋体" w:hAnsi="宋体"/>
          <w:bCs/>
          <w:color w:val="000000"/>
          <w:szCs w:val="21"/>
          <w:highlight w:val="none"/>
          <w:lang w:eastAsia="zh-CN"/>
        </w:rPr>
        <w:t>湘潭市高新区双马街道芙蓉中路52号众一国际A座1601001号</w:t>
      </w:r>
      <w:r>
        <w:rPr>
          <w:rFonts w:hint="eastAsia" w:ascii="宋体" w:hAnsi="宋体"/>
          <w:bCs/>
          <w:color w:val="000000"/>
          <w:szCs w:val="21"/>
          <w:highlight w:val="none"/>
        </w:rPr>
        <w:t>）</w:t>
      </w:r>
      <w:bookmarkEnd w:id="15"/>
    </w:p>
    <w:p>
      <w:pPr>
        <w:adjustRightInd w:val="0"/>
        <w:snapToGrid w:val="0"/>
        <w:spacing w:line="360" w:lineRule="auto"/>
        <w:ind w:firstLine="420" w:firstLineChars="200"/>
        <w:outlineLvl w:val="0"/>
        <w:rPr>
          <w:rFonts w:ascii="宋体" w:hAnsi="宋体"/>
          <w:bCs/>
          <w:color w:val="000000"/>
          <w:szCs w:val="21"/>
          <w:highlight w:val="none"/>
        </w:rPr>
      </w:pPr>
      <w:bookmarkStart w:id="16" w:name="_Toc1722"/>
      <w:r>
        <w:rPr>
          <w:rFonts w:hint="eastAsia" w:ascii="宋体" w:hAnsi="宋体"/>
          <w:bCs/>
          <w:color w:val="000000"/>
          <w:szCs w:val="21"/>
          <w:highlight w:val="none"/>
        </w:rPr>
        <w:t>招标文件售价：400元/份</w:t>
      </w:r>
      <w:bookmarkEnd w:id="16"/>
    </w:p>
    <w:p>
      <w:pPr>
        <w:adjustRightInd w:val="0"/>
        <w:snapToGrid w:val="0"/>
        <w:spacing w:line="360" w:lineRule="auto"/>
        <w:ind w:firstLine="420" w:firstLineChars="200"/>
        <w:outlineLvl w:val="0"/>
        <w:rPr>
          <w:rFonts w:ascii="宋体" w:hAnsi="宋体"/>
          <w:bCs/>
          <w:color w:val="000000"/>
          <w:szCs w:val="21"/>
          <w:highlight w:val="none"/>
        </w:rPr>
      </w:pPr>
      <w:bookmarkStart w:id="17" w:name="_Toc6854"/>
      <w:r>
        <w:rPr>
          <w:rFonts w:hint="eastAsia" w:ascii="宋体" w:hAnsi="宋体"/>
          <w:bCs/>
          <w:color w:val="000000"/>
          <w:szCs w:val="21"/>
          <w:highlight w:val="none"/>
        </w:rPr>
        <w:t>获取招标文件的材料要求：持单位营业执照、个人身份证、法定代表人身份证明(或者授权委托书并附法定代表人身份证明)。</w:t>
      </w:r>
      <w:bookmarkEnd w:id="17"/>
    </w:p>
    <w:p>
      <w:pPr>
        <w:adjustRightInd w:val="0"/>
        <w:snapToGrid w:val="0"/>
        <w:spacing w:line="360" w:lineRule="auto"/>
        <w:ind w:firstLine="420" w:firstLineChars="200"/>
        <w:outlineLvl w:val="0"/>
        <w:rPr>
          <w:rFonts w:ascii="宋体" w:hAnsi="宋体"/>
          <w:bCs/>
          <w:color w:val="000000"/>
          <w:szCs w:val="21"/>
          <w:highlight w:val="none"/>
        </w:rPr>
      </w:pPr>
      <w:bookmarkStart w:id="18" w:name="_Toc31211"/>
      <w:r>
        <w:rPr>
          <w:rFonts w:hint="eastAsia" w:ascii="宋体" w:hAnsi="宋体"/>
          <w:bCs/>
          <w:color w:val="000000"/>
          <w:szCs w:val="21"/>
          <w:highlight w:val="none"/>
        </w:rPr>
        <w:t>获取招标文件的方式：指定地点购买（</w:t>
      </w:r>
      <w:r>
        <w:rPr>
          <w:rFonts w:hint="eastAsia" w:ascii="宋体" w:hAnsi="宋体"/>
          <w:bCs/>
          <w:color w:val="000000"/>
          <w:szCs w:val="21"/>
          <w:highlight w:val="none"/>
          <w:lang w:eastAsia="zh-CN"/>
        </w:rPr>
        <w:t>湘潭市高新区双马街道芙蓉中路52号众一国际A座1601001号</w:t>
      </w:r>
      <w:r>
        <w:rPr>
          <w:rFonts w:hint="eastAsia" w:ascii="宋体" w:hAnsi="宋体"/>
          <w:bCs/>
          <w:color w:val="000000"/>
          <w:szCs w:val="21"/>
          <w:highlight w:val="none"/>
        </w:rPr>
        <w:t>）</w:t>
      </w:r>
      <w:bookmarkEnd w:id="18"/>
    </w:p>
    <w:p>
      <w:pPr>
        <w:adjustRightInd w:val="0"/>
        <w:snapToGrid w:val="0"/>
        <w:spacing w:line="360" w:lineRule="auto"/>
        <w:ind w:firstLine="422" w:firstLineChars="200"/>
        <w:outlineLvl w:val="1"/>
        <w:rPr>
          <w:rFonts w:ascii="宋体" w:hAnsi="宋体"/>
          <w:b/>
          <w:szCs w:val="21"/>
          <w:highlight w:val="none"/>
        </w:rPr>
      </w:pPr>
      <w:bookmarkStart w:id="19" w:name="_Toc21648"/>
      <w:r>
        <w:rPr>
          <w:rFonts w:hint="eastAsia" w:ascii="宋体" w:hAnsi="宋体"/>
          <w:b/>
          <w:color w:val="000000"/>
          <w:szCs w:val="21"/>
          <w:highlight w:val="none"/>
        </w:rPr>
        <w:t>五、投标截止</w:t>
      </w:r>
      <w:r>
        <w:rPr>
          <w:rFonts w:hint="eastAsia" w:ascii="宋体" w:hAnsi="宋体"/>
          <w:b/>
          <w:szCs w:val="21"/>
          <w:highlight w:val="none"/>
        </w:rPr>
        <w:t>时间、开标时间及地点</w:t>
      </w:r>
      <w:bookmarkEnd w:id="13"/>
      <w:bookmarkEnd w:id="14"/>
      <w:bookmarkEnd w:id="19"/>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1、提交投标文件的截止时间：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01</w:t>
      </w:r>
      <w:r>
        <w:rPr>
          <w:rFonts w:hint="eastAsia" w:ascii="宋体" w:hAnsi="宋体"/>
          <w:szCs w:val="21"/>
          <w:highlight w:val="none"/>
        </w:rPr>
        <w:t>日</w:t>
      </w:r>
      <w:r>
        <w:rPr>
          <w:rFonts w:hint="eastAsia" w:ascii="宋体" w:hAnsi="宋体"/>
          <w:szCs w:val="21"/>
          <w:highlight w:val="none"/>
          <w:lang w:val="en-US" w:eastAsia="zh-CN"/>
        </w:rPr>
        <w:t>10</w:t>
      </w:r>
      <w:r>
        <w:rPr>
          <w:rFonts w:hint="eastAsia" w:ascii="宋体" w:hAnsi="宋体"/>
          <w:szCs w:val="21"/>
          <w:highlight w:val="none"/>
        </w:rPr>
        <w:t>时</w:t>
      </w:r>
      <w:r>
        <w:rPr>
          <w:rFonts w:hint="eastAsia" w:ascii="宋体" w:hAnsi="宋体"/>
          <w:szCs w:val="21"/>
          <w:highlight w:val="none"/>
          <w:lang w:val="en-US" w:eastAsia="zh-CN"/>
        </w:rPr>
        <w:t>30</w:t>
      </w:r>
      <w:r>
        <w:rPr>
          <w:rFonts w:hint="eastAsia" w:ascii="宋体" w:hAnsi="宋体"/>
          <w:szCs w:val="21"/>
          <w:highlight w:val="none"/>
        </w:rPr>
        <w:t>分（北京时间）</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2、开标时间：</w:t>
      </w:r>
      <w:r>
        <w:rPr>
          <w:rFonts w:ascii="宋体" w:hAnsi="宋体"/>
          <w:szCs w:val="21"/>
          <w:highlight w:val="none"/>
        </w:rPr>
        <w:t>20</w:t>
      </w:r>
      <w:r>
        <w:rPr>
          <w:rFonts w:hint="eastAsia" w:ascii="宋体" w:hAnsi="宋体"/>
          <w:szCs w:val="21"/>
          <w:highlight w:val="none"/>
        </w:rPr>
        <w:t>2</w:t>
      </w:r>
      <w:r>
        <w:rPr>
          <w:rFonts w:hint="eastAsia" w:ascii="宋体" w:hAnsi="宋体"/>
          <w:szCs w:val="21"/>
          <w:highlight w:val="none"/>
          <w:lang w:val="en-US" w:eastAsia="zh-CN"/>
        </w:rPr>
        <w:t>4</w:t>
      </w:r>
      <w:r>
        <w:rPr>
          <w:rFonts w:hint="eastAsia" w:ascii="宋体" w:hAnsi="宋体"/>
          <w:szCs w:val="21"/>
          <w:highlight w:val="none"/>
        </w:rPr>
        <w:t>年</w:t>
      </w:r>
      <w:r>
        <w:rPr>
          <w:rFonts w:hint="eastAsia" w:ascii="宋体" w:hAnsi="宋体"/>
          <w:szCs w:val="21"/>
          <w:highlight w:val="none"/>
          <w:lang w:val="en-US" w:eastAsia="zh-CN"/>
        </w:rPr>
        <w:t>07</w:t>
      </w:r>
      <w:r>
        <w:rPr>
          <w:rFonts w:hint="eastAsia" w:ascii="宋体" w:hAnsi="宋体"/>
          <w:szCs w:val="21"/>
          <w:highlight w:val="none"/>
        </w:rPr>
        <w:t>月</w:t>
      </w:r>
      <w:r>
        <w:rPr>
          <w:rFonts w:hint="eastAsia" w:ascii="宋体" w:hAnsi="宋体"/>
          <w:szCs w:val="21"/>
          <w:highlight w:val="none"/>
          <w:lang w:val="en-US" w:eastAsia="zh-CN"/>
        </w:rPr>
        <w:t>01</w:t>
      </w:r>
      <w:r>
        <w:rPr>
          <w:rFonts w:hint="eastAsia" w:ascii="宋体" w:hAnsi="宋体"/>
          <w:szCs w:val="21"/>
          <w:highlight w:val="none"/>
        </w:rPr>
        <w:t>日</w:t>
      </w:r>
      <w:r>
        <w:rPr>
          <w:rFonts w:hint="eastAsia" w:ascii="宋体" w:hAnsi="宋体"/>
          <w:szCs w:val="21"/>
          <w:highlight w:val="none"/>
          <w:lang w:val="en-US" w:eastAsia="zh-CN"/>
        </w:rPr>
        <w:t>10</w:t>
      </w:r>
      <w:r>
        <w:rPr>
          <w:rFonts w:hint="eastAsia" w:ascii="宋体" w:hAnsi="宋体"/>
          <w:szCs w:val="21"/>
          <w:highlight w:val="none"/>
        </w:rPr>
        <w:t>时</w:t>
      </w:r>
      <w:r>
        <w:rPr>
          <w:rFonts w:hint="eastAsia" w:ascii="宋体" w:hAnsi="宋体"/>
          <w:szCs w:val="21"/>
          <w:highlight w:val="none"/>
          <w:lang w:val="en-US" w:eastAsia="zh-CN"/>
        </w:rPr>
        <w:t>30</w:t>
      </w:r>
      <w:r>
        <w:rPr>
          <w:rFonts w:hint="eastAsia" w:ascii="宋体" w:hAnsi="宋体"/>
          <w:szCs w:val="21"/>
          <w:highlight w:val="none"/>
        </w:rPr>
        <w:t>分（北京时间）</w:t>
      </w:r>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3、开标地点：</w:t>
      </w:r>
      <w:r>
        <w:rPr>
          <w:rFonts w:hint="eastAsia" w:ascii="宋体" w:hAnsi="宋体"/>
          <w:bCs/>
          <w:szCs w:val="21"/>
          <w:highlight w:val="none"/>
          <w:lang w:eastAsia="zh-CN"/>
        </w:rPr>
        <w:t>湖南万成项目管理有限公司</w:t>
      </w:r>
      <w:r>
        <w:rPr>
          <w:rFonts w:hint="eastAsia" w:ascii="宋体" w:hAnsi="宋体"/>
          <w:bCs/>
          <w:szCs w:val="21"/>
          <w:highlight w:val="none"/>
        </w:rPr>
        <w:t>（</w:t>
      </w:r>
      <w:r>
        <w:rPr>
          <w:rFonts w:hint="eastAsia" w:ascii="宋体" w:hAnsi="宋体"/>
          <w:bCs/>
          <w:szCs w:val="21"/>
          <w:highlight w:val="none"/>
          <w:lang w:eastAsia="zh-CN"/>
        </w:rPr>
        <w:t>湘潭市高新区双马街道芙蓉中路52号众一国际A座1601001号</w:t>
      </w:r>
      <w:r>
        <w:rPr>
          <w:rFonts w:hint="eastAsia" w:ascii="宋体" w:hAnsi="宋体"/>
          <w:bCs/>
          <w:szCs w:val="21"/>
          <w:highlight w:val="none"/>
        </w:rPr>
        <w:t>）</w:t>
      </w:r>
    </w:p>
    <w:p>
      <w:pPr>
        <w:adjustRightInd w:val="0"/>
        <w:snapToGrid w:val="0"/>
        <w:spacing w:line="360" w:lineRule="auto"/>
        <w:ind w:firstLine="422" w:firstLineChars="200"/>
        <w:outlineLvl w:val="1"/>
        <w:rPr>
          <w:rFonts w:ascii="宋体" w:hAnsi="宋体"/>
          <w:szCs w:val="21"/>
          <w:highlight w:val="none"/>
        </w:rPr>
      </w:pPr>
      <w:bookmarkStart w:id="20" w:name="_Toc14243"/>
      <w:bookmarkStart w:id="21" w:name="_Toc16023"/>
      <w:bookmarkStart w:id="22" w:name="_Toc12987"/>
      <w:r>
        <w:rPr>
          <w:rFonts w:hint="eastAsia" w:ascii="宋体" w:hAnsi="宋体"/>
          <w:b/>
          <w:szCs w:val="21"/>
          <w:highlight w:val="none"/>
        </w:rPr>
        <w:t>六、公告期限</w:t>
      </w:r>
      <w:bookmarkEnd w:id="20"/>
      <w:bookmarkEnd w:id="21"/>
      <w:bookmarkEnd w:id="22"/>
    </w:p>
    <w:p>
      <w:pP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1、本招标公告在</w:t>
      </w:r>
      <w:r>
        <w:rPr>
          <w:rFonts w:hint="eastAsia" w:ascii="宋体" w:hAnsi="宋体"/>
          <w:szCs w:val="21"/>
          <w:highlight w:val="none"/>
          <w:lang w:eastAsia="zh-CN"/>
        </w:rPr>
        <w:t>湖南电气职业技术学院</w:t>
      </w:r>
      <w:r>
        <w:rPr>
          <w:rFonts w:hint="eastAsia" w:ascii="宋体" w:hAnsi="宋体"/>
          <w:szCs w:val="21"/>
          <w:highlight w:val="none"/>
          <w:lang w:val="en-US" w:eastAsia="zh-CN"/>
        </w:rPr>
        <w:t>网站</w:t>
      </w:r>
      <w:r>
        <w:rPr>
          <w:rFonts w:hint="eastAsia" w:ascii="宋体" w:hAnsi="宋体"/>
          <w:szCs w:val="21"/>
          <w:highlight w:val="none"/>
        </w:rPr>
        <w:t>与中国招标投标公共服务平台发布。</w:t>
      </w:r>
    </w:p>
    <w:p>
      <w:pPr>
        <w:adjustRightInd w:val="0"/>
        <w:snapToGrid w:val="0"/>
        <w:spacing w:line="360" w:lineRule="auto"/>
        <w:ind w:left="630" w:leftChars="250" w:hanging="105" w:hangingChars="50"/>
        <w:outlineLvl w:val="1"/>
        <w:rPr>
          <w:rFonts w:hint="eastAsia" w:ascii="宋体" w:hAnsi="宋体" w:eastAsia="宋体"/>
          <w:szCs w:val="21"/>
          <w:highlight w:val="none"/>
          <w:lang w:eastAsia="zh-CN"/>
        </w:rPr>
      </w:pPr>
      <w:bookmarkStart w:id="23" w:name="_Toc1522"/>
      <w:bookmarkStart w:id="24" w:name="_Toc8583"/>
      <w:bookmarkStart w:id="25" w:name="_Toc11275"/>
      <w:r>
        <w:rPr>
          <w:rFonts w:hint="eastAsia" w:ascii="宋体" w:hAnsi="宋体"/>
          <w:b/>
          <w:szCs w:val="21"/>
          <w:highlight w:val="none"/>
        </w:rPr>
        <w:t>七、采购人补充的其它内容</w:t>
      </w:r>
      <w:bookmarkEnd w:id="23"/>
      <w:bookmarkEnd w:id="24"/>
      <w:bookmarkStart w:id="26" w:name="_Toc29002"/>
      <w:bookmarkStart w:id="27" w:name="_Toc12389"/>
      <w:r>
        <w:rPr>
          <w:rFonts w:hint="eastAsia" w:ascii="宋体" w:hAnsi="宋体"/>
          <w:b/>
          <w:szCs w:val="21"/>
          <w:highlight w:val="none"/>
          <w:lang w:eastAsia="zh-CN"/>
        </w:rPr>
        <w:t>：</w:t>
      </w:r>
      <w:r>
        <w:rPr>
          <w:rFonts w:hint="eastAsia" w:ascii="宋体" w:hAnsi="宋体"/>
          <w:szCs w:val="21"/>
          <w:highlight w:val="none"/>
          <w:lang w:val="en-US" w:eastAsia="zh-CN"/>
        </w:rPr>
        <w:t>/</w:t>
      </w:r>
      <w:bookmarkEnd w:id="25"/>
    </w:p>
    <w:p>
      <w:pPr>
        <w:adjustRightInd w:val="0"/>
        <w:snapToGrid w:val="0"/>
        <w:spacing w:line="360" w:lineRule="auto"/>
        <w:ind w:firstLine="422" w:firstLineChars="200"/>
        <w:outlineLvl w:val="1"/>
        <w:rPr>
          <w:rFonts w:ascii="宋体" w:hAnsi="宋体"/>
          <w:szCs w:val="21"/>
          <w:highlight w:val="none"/>
        </w:rPr>
      </w:pPr>
      <w:bookmarkStart w:id="28" w:name="_Toc21700"/>
      <w:r>
        <w:rPr>
          <w:rFonts w:hint="eastAsia" w:ascii="宋体" w:hAnsi="宋体"/>
          <w:b/>
          <w:szCs w:val="21"/>
          <w:highlight w:val="none"/>
        </w:rPr>
        <w:t>八、疑问及质疑</w:t>
      </w:r>
      <w:bookmarkEnd w:id="26"/>
      <w:bookmarkEnd w:id="27"/>
      <w:bookmarkEnd w:id="28"/>
    </w:p>
    <w:p>
      <w:pPr>
        <w:adjustRightInd w:val="0"/>
        <w:snapToGrid w:val="0"/>
        <w:spacing w:line="360" w:lineRule="auto"/>
        <w:ind w:firstLine="420" w:firstLineChars="200"/>
        <w:outlineLvl w:val="0"/>
        <w:rPr>
          <w:rFonts w:ascii="宋体" w:hAnsi="宋体"/>
          <w:szCs w:val="21"/>
          <w:highlight w:val="none"/>
        </w:rPr>
      </w:pPr>
      <w:bookmarkStart w:id="29" w:name="_Toc27724"/>
      <w:bookmarkStart w:id="30" w:name="_Toc19293"/>
      <w:bookmarkStart w:id="31" w:name="_Toc28793"/>
      <w:r>
        <w:rPr>
          <w:rFonts w:hint="eastAsia" w:ascii="宋体" w:hAnsi="宋体"/>
          <w:szCs w:val="21"/>
          <w:highlight w:val="none"/>
        </w:rPr>
        <w:t>1、投标人对采购活动事项如有疑问的，可以向采购人、采购代理机构提出询问。采购人、采购代理机构将在3个工作日内作出答复。</w:t>
      </w:r>
      <w:bookmarkEnd w:id="29"/>
    </w:p>
    <w:p>
      <w:pPr>
        <w:adjustRightInd w:val="0"/>
        <w:snapToGrid w:val="0"/>
        <w:spacing w:line="360" w:lineRule="auto"/>
        <w:ind w:firstLine="420" w:firstLineChars="200"/>
        <w:outlineLvl w:val="0"/>
        <w:rPr>
          <w:rFonts w:ascii="宋体" w:hAnsi="宋体"/>
          <w:szCs w:val="21"/>
          <w:highlight w:val="none"/>
        </w:rPr>
      </w:pPr>
      <w:bookmarkStart w:id="32" w:name="_Toc460"/>
      <w:r>
        <w:rPr>
          <w:rFonts w:hint="eastAsia" w:ascii="宋体" w:hAnsi="宋体"/>
          <w:szCs w:val="21"/>
          <w:highlight w:val="none"/>
        </w:rPr>
        <w:t>2、潜在投标人认为招标文件或招标公告使自己的合法权益受到损害的，可以在公告发布之日起5个工作日内，以书面形式向采购人、采购代理机构提出质疑。</w:t>
      </w:r>
      <w:bookmarkEnd w:id="32"/>
    </w:p>
    <w:p>
      <w:pPr>
        <w:adjustRightInd w:val="0"/>
        <w:snapToGrid w:val="0"/>
        <w:spacing w:line="360" w:lineRule="auto"/>
        <w:ind w:firstLine="413" w:firstLineChars="196"/>
        <w:outlineLvl w:val="1"/>
        <w:rPr>
          <w:rFonts w:ascii="宋体" w:hAnsi="宋体"/>
          <w:b/>
          <w:bCs/>
          <w:szCs w:val="21"/>
          <w:highlight w:val="none"/>
        </w:rPr>
      </w:pPr>
      <w:bookmarkStart w:id="33" w:name="_Toc14707"/>
      <w:r>
        <w:rPr>
          <w:rFonts w:hint="eastAsia" w:ascii="宋体" w:hAnsi="宋体"/>
          <w:b/>
          <w:szCs w:val="21"/>
          <w:highlight w:val="none"/>
        </w:rPr>
        <w:t>九、</w:t>
      </w:r>
      <w:bookmarkEnd w:id="30"/>
      <w:bookmarkEnd w:id="31"/>
      <w:bookmarkStart w:id="34" w:name="_Toc7867"/>
      <w:bookmarkStart w:id="35" w:name="_Toc23597"/>
      <w:r>
        <w:rPr>
          <w:rFonts w:hint="eastAsia" w:ascii="宋体" w:hAnsi="宋体"/>
          <w:b/>
          <w:bCs/>
          <w:szCs w:val="21"/>
          <w:highlight w:val="none"/>
        </w:rPr>
        <w:t>采购人、采购代理机构的名称、地址和联系方法</w:t>
      </w:r>
      <w:bookmarkEnd w:id="33"/>
      <w:bookmarkEnd w:id="34"/>
      <w:bookmarkEnd w:id="35"/>
    </w:p>
    <w:p>
      <w:pPr>
        <w:adjustRightInd w:val="0"/>
        <w:snapToGrid w:val="0"/>
        <w:spacing w:line="360" w:lineRule="auto"/>
        <w:ind w:firstLine="413" w:firstLineChars="196"/>
        <w:rPr>
          <w:rFonts w:ascii="宋体" w:hAnsi="宋体"/>
          <w:b/>
          <w:bCs/>
          <w:szCs w:val="21"/>
          <w:highlight w:val="none"/>
        </w:rPr>
      </w:pPr>
      <w:r>
        <w:rPr>
          <w:rFonts w:hint="eastAsia" w:ascii="宋体" w:hAnsi="宋体"/>
          <w:b/>
          <w:bCs/>
          <w:szCs w:val="21"/>
          <w:highlight w:val="none"/>
        </w:rPr>
        <w:t>1</w:t>
      </w:r>
      <w:r>
        <w:rPr>
          <w:rFonts w:hint="eastAsia" w:ascii="宋体" w:hAnsi="宋体"/>
          <w:szCs w:val="21"/>
          <w:highlight w:val="none"/>
        </w:rPr>
        <w:t>、</w:t>
      </w:r>
      <w:r>
        <w:rPr>
          <w:rFonts w:hint="eastAsia" w:ascii="宋体" w:hAnsi="宋体"/>
          <w:b/>
          <w:bCs/>
          <w:szCs w:val="21"/>
          <w:highlight w:val="none"/>
        </w:rPr>
        <w:t>采购人信息</w:t>
      </w:r>
    </w:p>
    <w:p>
      <w:pPr>
        <w:adjustRightInd w:val="0"/>
        <w:snapToGrid w:val="0"/>
        <w:spacing w:line="360" w:lineRule="auto"/>
        <w:ind w:firstLine="411" w:firstLineChars="196"/>
        <w:rPr>
          <w:rFonts w:hint="eastAsia" w:ascii="宋体" w:hAnsi="宋体" w:eastAsia="宋体"/>
          <w:szCs w:val="21"/>
          <w:highlight w:val="none"/>
          <w:lang w:eastAsia="zh-CN"/>
        </w:rPr>
      </w:pPr>
      <w:r>
        <w:rPr>
          <w:rFonts w:hint="eastAsia" w:ascii="宋体" w:hAnsi="宋体"/>
          <w:szCs w:val="21"/>
          <w:highlight w:val="none"/>
        </w:rPr>
        <w:t>（1）名 称：</w:t>
      </w:r>
      <w:r>
        <w:rPr>
          <w:rFonts w:hint="eastAsia" w:ascii="宋体" w:hAnsi="宋体"/>
          <w:szCs w:val="21"/>
          <w:highlight w:val="none"/>
          <w:lang w:eastAsia="zh-CN"/>
        </w:rPr>
        <w:t>湖南电气职业技术学院</w:t>
      </w:r>
    </w:p>
    <w:p>
      <w:pPr>
        <w:adjustRightInd w:val="0"/>
        <w:snapToGrid w:val="0"/>
        <w:spacing w:line="360" w:lineRule="auto"/>
        <w:ind w:firstLine="411" w:firstLineChars="196"/>
        <w:rPr>
          <w:rFonts w:hint="eastAsia" w:ascii="宋体" w:hAnsi="宋体" w:eastAsia="宋体"/>
          <w:szCs w:val="21"/>
          <w:highlight w:val="none"/>
          <w:lang w:eastAsia="zh-CN"/>
        </w:rPr>
      </w:pPr>
      <w:r>
        <w:rPr>
          <w:rFonts w:hint="eastAsia" w:ascii="宋体" w:hAnsi="宋体"/>
          <w:szCs w:val="21"/>
          <w:highlight w:val="none"/>
        </w:rPr>
        <w:t>（2）地  址：</w:t>
      </w:r>
      <w:r>
        <w:rPr>
          <w:rFonts w:hint="eastAsia" w:ascii="宋体" w:hAnsi="宋体"/>
          <w:highlight w:val="none"/>
          <w:lang w:eastAsia="zh-CN"/>
        </w:rPr>
        <w:t>湘潭市岳塘区下摄司街2号</w:t>
      </w:r>
    </w:p>
    <w:p>
      <w:pPr>
        <w:adjustRightInd w:val="0"/>
        <w:snapToGrid w:val="0"/>
        <w:spacing w:line="360" w:lineRule="auto"/>
        <w:ind w:firstLine="420" w:firstLineChars="200"/>
        <w:rPr>
          <w:rFonts w:hint="eastAsia" w:ascii="宋体" w:hAnsi="宋体" w:eastAsia="宋体"/>
          <w:bCs/>
          <w:szCs w:val="21"/>
          <w:highlight w:val="none"/>
          <w:lang w:val="en-US" w:eastAsia="zh-CN"/>
        </w:rPr>
      </w:pPr>
      <w:r>
        <w:rPr>
          <w:rFonts w:hint="eastAsia" w:ascii="宋体" w:hAnsi="宋体"/>
          <w:szCs w:val="21"/>
          <w:highlight w:val="none"/>
        </w:rPr>
        <w:t>（3）</w:t>
      </w:r>
      <w:r>
        <w:rPr>
          <w:rFonts w:hint="eastAsia" w:ascii="宋体" w:hAnsi="宋体"/>
          <w:bCs/>
          <w:szCs w:val="21"/>
          <w:highlight w:val="none"/>
        </w:rPr>
        <w:t>联系人：</w:t>
      </w:r>
      <w:r>
        <w:rPr>
          <w:rFonts w:hint="eastAsia" w:ascii="宋体" w:hAnsi="宋体"/>
          <w:bCs/>
          <w:szCs w:val="21"/>
          <w:highlight w:val="none"/>
          <w:lang w:eastAsia="zh-CN"/>
        </w:rPr>
        <w:t>陈老师</w:t>
      </w:r>
    </w:p>
    <w:p>
      <w:pPr>
        <w:adjustRightInd w:val="0"/>
        <w:snapToGrid w:val="0"/>
        <w:spacing w:line="36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rPr>
        <w:t>（4）电话：</w:t>
      </w:r>
      <w:r>
        <w:rPr>
          <w:rFonts w:hint="eastAsia" w:ascii="宋体" w:hAnsi="宋体" w:cs="宋体"/>
          <w:highlight w:val="none"/>
          <w:lang w:eastAsia="zh-CN"/>
        </w:rPr>
        <w:t>0731-52810609</w:t>
      </w:r>
    </w:p>
    <w:p>
      <w:pPr>
        <w:adjustRightInd w:val="0"/>
        <w:snapToGrid w:val="0"/>
        <w:spacing w:line="360" w:lineRule="auto"/>
        <w:ind w:firstLine="413" w:firstLineChars="196"/>
        <w:rPr>
          <w:rFonts w:ascii="宋体" w:hAnsi="宋体"/>
          <w:b/>
          <w:bCs/>
          <w:color w:val="000000"/>
          <w:szCs w:val="21"/>
          <w:highlight w:val="none"/>
        </w:rPr>
      </w:pPr>
      <w:r>
        <w:rPr>
          <w:rFonts w:hint="eastAsia" w:ascii="宋体" w:hAnsi="宋体"/>
          <w:b/>
          <w:bCs/>
          <w:color w:val="000000"/>
          <w:szCs w:val="21"/>
          <w:highlight w:val="none"/>
        </w:rPr>
        <w:t>2</w:t>
      </w:r>
      <w:r>
        <w:rPr>
          <w:rFonts w:hint="eastAsia" w:ascii="宋体" w:hAnsi="宋体"/>
          <w:color w:val="000000"/>
          <w:szCs w:val="21"/>
          <w:highlight w:val="none"/>
        </w:rPr>
        <w:t>、</w:t>
      </w:r>
      <w:r>
        <w:rPr>
          <w:rFonts w:hint="eastAsia" w:ascii="宋体" w:hAnsi="宋体"/>
          <w:b/>
          <w:bCs/>
          <w:color w:val="000000"/>
          <w:szCs w:val="21"/>
          <w:highlight w:val="none"/>
        </w:rPr>
        <w:t>采购代理机构信息</w:t>
      </w:r>
    </w:p>
    <w:p>
      <w:pPr>
        <w:adjustRightInd w:val="0"/>
        <w:snapToGrid w:val="0"/>
        <w:spacing w:line="360" w:lineRule="auto"/>
        <w:ind w:firstLine="411" w:firstLineChars="196"/>
        <w:rPr>
          <w:rFonts w:hint="eastAsia" w:ascii="宋体" w:hAnsi="宋体" w:eastAsia="宋体"/>
          <w:color w:val="000000"/>
          <w:szCs w:val="21"/>
          <w:highlight w:val="none"/>
          <w:lang w:eastAsia="zh-CN"/>
        </w:rPr>
      </w:pPr>
      <w:r>
        <w:rPr>
          <w:rFonts w:hint="eastAsia" w:ascii="宋体" w:hAnsi="宋体"/>
          <w:color w:val="000000"/>
          <w:szCs w:val="21"/>
          <w:highlight w:val="none"/>
        </w:rPr>
        <w:t>（1）名 称：</w:t>
      </w:r>
      <w:r>
        <w:rPr>
          <w:rFonts w:hint="eastAsia" w:ascii="宋体" w:hAnsi="宋体"/>
          <w:color w:val="000000"/>
          <w:szCs w:val="21"/>
          <w:highlight w:val="none"/>
          <w:lang w:eastAsia="zh-CN"/>
        </w:rPr>
        <w:t>湖南万成项目管理有限公司</w:t>
      </w:r>
    </w:p>
    <w:p>
      <w:pPr>
        <w:adjustRightInd w:val="0"/>
        <w:snapToGrid w:val="0"/>
        <w:spacing w:line="360" w:lineRule="auto"/>
        <w:ind w:firstLine="411" w:firstLineChars="196"/>
        <w:rPr>
          <w:rFonts w:hint="eastAsia" w:ascii="宋体" w:hAnsi="宋体" w:eastAsia="宋体"/>
          <w:color w:val="000000"/>
          <w:szCs w:val="21"/>
          <w:highlight w:val="none"/>
          <w:lang w:eastAsia="zh-CN"/>
        </w:rPr>
      </w:pPr>
      <w:r>
        <w:rPr>
          <w:rFonts w:hint="eastAsia" w:ascii="宋体" w:hAnsi="宋体"/>
          <w:color w:val="000000"/>
          <w:szCs w:val="21"/>
          <w:highlight w:val="none"/>
        </w:rPr>
        <w:t>（2）地 址：</w:t>
      </w:r>
      <w:r>
        <w:rPr>
          <w:rFonts w:hint="eastAsia" w:ascii="宋体" w:hAnsi="宋体" w:cs="宋体"/>
          <w:highlight w:val="none"/>
          <w:lang w:eastAsia="zh-CN"/>
        </w:rPr>
        <w:t>湘潭市高新区双马街道芙蓉中路52号众一国际A座1601001号</w:t>
      </w:r>
    </w:p>
    <w:p>
      <w:pPr>
        <w:adjustRightInd w:val="0"/>
        <w:snapToGrid w:val="0"/>
        <w:spacing w:line="360" w:lineRule="auto"/>
        <w:ind w:firstLine="411" w:firstLineChars="196"/>
        <w:rPr>
          <w:rFonts w:hint="eastAsia" w:ascii="宋体" w:hAnsi="宋体"/>
          <w:color w:val="000000"/>
          <w:szCs w:val="21"/>
          <w:highlight w:val="none"/>
          <w:lang w:eastAsia="zh-CN"/>
        </w:rPr>
      </w:pPr>
      <w:r>
        <w:rPr>
          <w:rFonts w:hint="eastAsia" w:ascii="宋体" w:hAnsi="宋体"/>
          <w:color w:val="000000"/>
          <w:szCs w:val="21"/>
          <w:highlight w:val="none"/>
        </w:rPr>
        <w:t>（3）联系人：</w:t>
      </w:r>
      <w:r>
        <w:rPr>
          <w:rFonts w:hint="eastAsia" w:ascii="宋体" w:hAnsi="宋体"/>
          <w:color w:val="000000"/>
          <w:szCs w:val="21"/>
          <w:highlight w:val="none"/>
          <w:lang w:eastAsia="zh-CN"/>
        </w:rPr>
        <w:t>张梁、唐柳、韩璐</w:t>
      </w:r>
    </w:p>
    <w:p>
      <w:pPr>
        <w:adjustRightInd w:val="0"/>
        <w:snapToGrid w:val="0"/>
        <w:spacing w:line="360" w:lineRule="auto"/>
        <w:ind w:firstLine="411" w:firstLineChars="196"/>
      </w:pPr>
      <w:r>
        <w:rPr>
          <w:rFonts w:hint="eastAsia" w:ascii="宋体" w:hAnsi="宋体"/>
          <w:color w:val="000000"/>
          <w:szCs w:val="21"/>
          <w:highlight w:val="none"/>
        </w:rPr>
        <w:t>（4）电 话：</w:t>
      </w:r>
      <w:r>
        <w:rPr>
          <w:rFonts w:hint="eastAsia" w:ascii="宋体" w:hAnsi="宋体"/>
          <w:color w:val="000000"/>
          <w:szCs w:val="21"/>
          <w:highlight w:val="none"/>
          <w:lang w:eastAsia="zh-CN"/>
        </w:rPr>
        <w:t>0731-52866118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TExNmFiZGNjNjliZTUyYzg1MDViYWI5NTlmMGIifQ=="/>
    <w:docVar w:name="KSO_WPS_MARK_KEY" w:val="f77de7a2-bf31-434b-a3ac-660cb8c48ba5"/>
  </w:docVars>
  <w:rsids>
    <w:rsidRoot w:val="00000000"/>
    <w:rsid w:val="04C714DA"/>
    <w:rsid w:val="05A1783C"/>
    <w:rsid w:val="172330EF"/>
    <w:rsid w:val="19E804AB"/>
    <w:rsid w:val="1A02674C"/>
    <w:rsid w:val="1ABD1A53"/>
    <w:rsid w:val="1DC206CC"/>
    <w:rsid w:val="1F4C328B"/>
    <w:rsid w:val="2181264C"/>
    <w:rsid w:val="23CA2763"/>
    <w:rsid w:val="2A522083"/>
    <w:rsid w:val="2C9D5C03"/>
    <w:rsid w:val="30FD35B4"/>
    <w:rsid w:val="32FC18D5"/>
    <w:rsid w:val="354D6773"/>
    <w:rsid w:val="3F0331D2"/>
    <w:rsid w:val="40814698"/>
    <w:rsid w:val="45865204"/>
    <w:rsid w:val="46A2233C"/>
    <w:rsid w:val="4AE354B8"/>
    <w:rsid w:val="4E970A0B"/>
    <w:rsid w:val="50850E43"/>
    <w:rsid w:val="51C96179"/>
    <w:rsid w:val="556979EB"/>
    <w:rsid w:val="6B5968E6"/>
    <w:rsid w:val="6D5A7722"/>
    <w:rsid w:val="6DD30EA9"/>
    <w:rsid w:val="75C400A9"/>
    <w:rsid w:val="768F24C5"/>
    <w:rsid w:val="7CDE0446"/>
    <w:rsid w:val="7DE6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pBdr>
        <w:top w:val="none" w:color="auto" w:sz="0" w:space="1"/>
        <w:left w:val="none" w:color="auto" w:sz="0" w:space="4"/>
        <w:bottom w:val="none" w:color="auto" w:sz="0" w:space="1"/>
        <w:right w:val="none" w:color="auto" w:sz="0" w:space="4"/>
      </w:pBdr>
      <w:shd w:val="clear" w:fill="D6DCE5" w:themeFill="text2" w:themeFillTint="32"/>
      <w:jc w:val="left"/>
      <w:outlineLvl w:val="0"/>
    </w:pPr>
    <w:rPr>
      <w:rFonts w:ascii="Times New Roman" w:hAnsi="Times New Roman" w:eastAsia="黑体" w:cs="Times New Roman"/>
      <w:b/>
      <w:bCs/>
      <w:sz w:val="32"/>
      <w:szCs w:val="24"/>
    </w:rPr>
  </w:style>
  <w:style w:type="paragraph" w:styleId="2">
    <w:name w:val="heading 2"/>
    <w:basedOn w:val="1"/>
    <w:next w:val="1"/>
    <w:link w:val="9"/>
    <w:semiHidden/>
    <w:unhideWhenUsed/>
    <w:qFormat/>
    <w:uiPriority w:val="0"/>
    <w:pPr>
      <w:keepNext/>
      <w:keepLines/>
      <w:adjustRightInd/>
      <w:snapToGrid/>
      <w:spacing w:line="360" w:lineRule="auto"/>
      <w:jc w:val="center"/>
      <w:outlineLvl w:val="1"/>
    </w:pPr>
    <w:rPr>
      <w:rFonts w:ascii="Arial" w:hAnsi="Arial" w:eastAsia="黑体" w:cs="Times New Roman"/>
      <w:bCs/>
      <w:color w:val="000000" w:themeColor="text1"/>
      <w:kern w:val="2"/>
      <w:sz w:val="28"/>
      <w:szCs w:val="32"/>
      <w14:textFill>
        <w14:solidFill>
          <w14:schemeClr w14:val="tx1"/>
        </w14:solidFill>
      </w14:textFill>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ahoma" w:hAnsi="Tahoma" w:eastAsia="仿宋"/>
      <w:color w:val="7030A0"/>
      <w:sz w:val="24"/>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Plain Text"/>
    <w:basedOn w:val="1"/>
    <w:qFormat/>
    <w:uiPriority w:val="0"/>
    <w:rPr>
      <w:rFonts w:ascii="宋体" w:hAnsi="Courier New" w:cs="Courier New"/>
      <w:szCs w:val="21"/>
    </w:rPr>
  </w:style>
  <w:style w:type="character" w:customStyle="1" w:styleId="9">
    <w:name w:val="标题 2 Char"/>
    <w:link w:val="2"/>
    <w:qFormat/>
    <w:uiPriority w:val="0"/>
    <w:rPr>
      <w:rFonts w:ascii="Arial" w:hAnsi="Arial" w:eastAsia="黑体" w:cs="Times New Roman"/>
      <w:b/>
      <w:bCs/>
      <w:color w:val="000000" w:themeColor="text1"/>
      <w:kern w:val="2"/>
      <w:sz w:val="28"/>
      <w:szCs w:val="32"/>
      <w14:textFill>
        <w14:solidFill>
          <w14:schemeClr w14:val="tx1"/>
        </w14:solidFill>
      </w14:textFill>
    </w:rPr>
  </w:style>
  <w:style w:type="character" w:customStyle="1" w:styleId="10">
    <w:name w:val="标题 1 Char"/>
    <w:link w:val="3"/>
    <w:qFormat/>
    <w:uiPriority w:val="0"/>
    <w:rPr>
      <w:rFonts w:ascii="Times New Roman" w:hAnsi="Times New Roman" w:eastAsia="黑体" w:cs="Times New Roman"/>
      <w:b/>
      <w:color w:val="000000"/>
      <w:kern w:val="44"/>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1517</Words>
  <Characters>1639</Characters>
  <Lines>0</Lines>
  <Paragraphs>0</Paragraphs>
  <TotalTime>0</TotalTime>
  <ScaleCrop>false</ScaleCrop>
  <LinksUpToDate>false</LinksUpToDate>
  <CharactersWithSpaces>1646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2023-03-17T05:45:00Z</dcterms:created>
  <dc:creator>Administrator</dc:creator>
  <cp:lastModifiedBy>ℳℓ赤赤</cp:lastModifiedBy>
  <dcterms:modified xsi:type="dcterms:W3CDTF">2024-06-20T07:33:40Z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9549E1D628614D4697C10426D9CD0181_13</vt:lpwstr>
  </property>
</Properties>
</file>